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FE31" w14:textId="77777777" w:rsidR="00F32EC2" w:rsidRPr="00DC0E33" w:rsidRDefault="00F32EC2" w:rsidP="00D86611">
      <w:pPr>
        <w:rPr>
          <w:rFonts w:ascii="StobiSerif Regular" w:hAnsi="StobiSerif Regular" w:cs="Arial"/>
          <w:color w:val="333333"/>
          <w:lang w:val="sq-AL"/>
        </w:rPr>
      </w:pPr>
      <w:bookmarkStart w:id="0" w:name="_GoBack"/>
      <w:bookmarkEnd w:id="0"/>
    </w:p>
    <w:p w14:paraId="4E60F76D" w14:textId="370955F8" w:rsidR="00D13D40" w:rsidRPr="00DC0E33" w:rsidRDefault="00D13D40" w:rsidP="00D13D40">
      <w:pPr>
        <w:spacing w:before="120" w:after="120" w:line="240" w:lineRule="auto"/>
        <w:jc w:val="center"/>
        <w:rPr>
          <w:rFonts w:ascii="StobiSerif Regular" w:eastAsia="Times New Roman" w:hAnsi="StobiSerif Regular" w:cs="Times New Roman"/>
          <w:b/>
          <w:lang w:val="sq-AL" w:eastAsia="en-GB"/>
        </w:rPr>
      </w:pPr>
      <w:bookmarkStart w:id="1" w:name="_Hlk183608861"/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t xml:space="preserve">  </w:t>
      </w:r>
      <w:r w:rsidR="0019033E">
        <w:rPr>
          <w:rFonts w:ascii="StobiSerif Regular" w:eastAsia="Times New Roman" w:hAnsi="StobiSerif Regular" w:cs="Times New Roman"/>
          <w:b/>
          <w:lang w:val="sq-AL" w:eastAsia="en-GB"/>
        </w:rPr>
        <w:t xml:space="preserve">APLIKACION </w:t>
      </w:r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t>(</w:t>
      </w:r>
      <w:r w:rsidR="0019033E">
        <w:rPr>
          <w:rFonts w:ascii="StobiSerif Regular" w:eastAsia="Times New Roman" w:hAnsi="StobiSerif Regular" w:cs="Times New Roman"/>
          <w:b/>
          <w:lang w:val="sq-AL" w:eastAsia="en-GB"/>
        </w:rPr>
        <w:t>KËRKESË</w:t>
      </w:r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t>)</w:t>
      </w:r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br/>
      </w:r>
      <w:r w:rsidR="0019033E">
        <w:rPr>
          <w:rFonts w:ascii="StobiSerif Regular" w:eastAsia="Times New Roman" w:hAnsi="StobiSerif Regular" w:cs="Times New Roman"/>
          <w:b/>
          <w:lang w:val="sq-AL" w:eastAsia="en-GB"/>
        </w:rPr>
        <w:t xml:space="preserve">për </w:t>
      </w:r>
    </w:p>
    <w:p w14:paraId="26DAC37E" w14:textId="7CB3D6CA" w:rsidR="00D13D40" w:rsidRPr="00DC0E33" w:rsidRDefault="0019033E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 xml:space="preserve">THIRRJEN PUBLIKE </w:t>
      </w:r>
    </w:p>
    <w:p w14:paraId="28C00DEC" w14:textId="6AE2CD05" w:rsidR="00D13D40" w:rsidRPr="00DC0E33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val="sq-AL" w:eastAsia="en-GB"/>
        </w:rPr>
      </w:pPr>
    </w:p>
    <w:p w14:paraId="58B1B5DD" w14:textId="0C1256F0" w:rsidR="0019033E" w:rsidRDefault="0019033E" w:rsidP="00D13D40">
      <w:pPr>
        <w:pStyle w:val="NormalWeb"/>
        <w:shd w:val="clear" w:color="auto" w:fill="FFFFFF"/>
        <w:spacing w:before="75" w:after="75" w:line="360" w:lineRule="atLeast"/>
        <w:jc w:val="both"/>
        <w:rPr>
          <w:rFonts w:ascii="StobiSerif Regular" w:hAnsi="StobiSerif Regular"/>
          <w:sz w:val="22"/>
          <w:szCs w:val="22"/>
          <w:lang w:val="sq-AL" w:eastAsia="en-GB"/>
        </w:rPr>
      </w:pPr>
      <w:r w:rsidRPr="0019033E">
        <w:rPr>
          <w:rFonts w:ascii="StobiSerif Regular" w:hAnsi="StobiSerif Regular"/>
          <w:sz w:val="22"/>
          <w:szCs w:val="22"/>
          <w:lang w:val="sq-AL" w:eastAsia="en-GB"/>
        </w:rPr>
        <w:t xml:space="preserve">Për </w:t>
      </w:r>
      <w:r>
        <w:rPr>
          <w:rFonts w:ascii="StobiSerif Regular" w:hAnsi="StobiSerif Regular"/>
          <w:sz w:val="22"/>
          <w:szCs w:val="22"/>
          <w:lang w:val="sq-AL" w:eastAsia="en-GB"/>
        </w:rPr>
        <w:t>dor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ë</w:t>
      </w:r>
      <w:r>
        <w:rPr>
          <w:rFonts w:ascii="StobiSerif Regular" w:hAnsi="StobiSerif Regular"/>
          <w:sz w:val="22"/>
          <w:szCs w:val="22"/>
          <w:lang w:val="sq-AL" w:eastAsia="en-GB"/>
        </w:rPr>
        <w:t xml:space="preserve">zimin 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e aplikacioneve (kërkesave) nga</w:t>
      </w:r>
      <w:r>
        <w:rPr>
          <w:rFonts w:ascii="StobiSerif Regular" w:hAnsi="StobiSerif Regular"/>
          <w:sz w:val="22"/>
          <w:szCs w:val="22"/>
          <w:lang w:val="sq-AL" w:eastAsia="en-GB"/>
        </w:rPr>
        <w:t xml:space="preserve"> komunat 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 xml:space="preserve">për financimin e projekteve për ndërtimin, </w:t>
      </w:r>
      <w:r>
        <w:rPr>
          <w:rFonts w:ascii="StobiSerif Regular" w:hAnsi="StobiSerif Regular"/>
          <w:sz w:val="22"/>
          <w:szCs w:val="22"/>
          <w:lang w:val="sq-AL" w:eastAsia="en-GB"/>
        </w:rPr>
        <w:t>mbind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ë</w:t>
      </w:r>
      <w:r>
        <w:rPr>
          <w:rFonts w:ascii="StobiSerif Regular" w:hAnsi="StobiSerif Regular"/>
          <w:sz w:val="22"/>
          <w:szCs w:val="22"/>
          <w:lang w:val="sq-AL" w:eastAsia="en-GB"/>
        </w:rPr>
        <w:t>rtimin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, rikonstruksionin dhe përshtatjen e objekteve për ngritjen e shërbimeve dhe rritjen e kapaciteteve të ofruesve ekzistues për shërbime këshillimi, shërbime në shtëpi, shërbime në komunitet</w:t>
      </w:r>
      <w:r>
        <w:rPr>
          <w:rFonts w:ascii="StobiSerif Regular" w:hAnsi="StobiSerif Regular"/>
          <w:sz w:val="22"/>
          <w:szCs w:val="22"/>
          <w:lang w:val="sq-AL" w:eastAsia="en-GB"/>
        </w:rPr>
        <w:t xml:space="preserve"> 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dhe shërbime për mbrojtjen j</w:t>
      </w:r>
      <w:r>
        <w:rPr>
          <w:rFonts w:ascii="StobiSerif Regular" w:hAnsi="StobiSerif Regular"/>
          <w:sz w:val="22"/>
          <w:szCs w:val="22"/>
          <w:lang w:val="sq-AL" w:eastAsia="en-GB"/>
        </w:rPr>
        <w:t>asht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ë</w:t>
      </w:r>
      <w:r>
        <w:rPr>
          <w:rFonts w:ascii="StobiSerif Regular" w:hAnsi="StobiSerif Regular"/>
          <w:sz w:val="22"/>
          <w:szCs w:val="22"/>
          <w:lang w:val="sq-AL" w:eastAsia="en-GB"/>
        </w:rPr>
        <w:t>-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familjare në përputhje me interesin më të mirë të për</w:t>
      </w:r>
      <w:r>
        <w:rPr>
          <w:rFonts w:ascii="StobiSerif Regular" w:hAnsi="StobiSerif Regular"/>
          <w:sz w:val="22"/>
          <w:szCs w:val="22"/>
          <w:lang w:val="sq-AL" w:eastAsia="en-GB"/>
        </w:rPr>
        <w:t xml:space="preserve">fituesit </w:t>
      </w:r>
      <w:r w:rsidRPr="0019033E">
        <w:rPr>
          <w:rFonts w:ascii="StobiSerif Regular" w:hAnsi="StobiSerif Regular"/>
          <w:sz w:val="22"/>
          <w:szCs w:val="22"/>
          <w:lang w:val="sq-AL" w:eastAsia="en-GB"/>
        </w:rPr>
        <w:t>me mjete nga Buxheti i Ministrisë së Politikës Sociale, Demografisë dhe Rinisë</w:t>
      </w:r>
    </w:p>
    <w:p w14:paraId="4B61C50F" w14:textId="77777777" w:rsidR="00D13D40" w:rsidRPr="00DC0E33" w:rsidRDefault="00D13D40" w:rsidP="00D13D40">
      <w:pPr>
        <w:spacing w:after="0" w:line="240" w:lineRule="auto"/>
        <w:jc w:val="center"/>
        <w:rPr>
          <w:rFonts w:ascii="StobiSerif Regular" w:eastAsia="Times New Roman" w:hAnsi="StobiSerif Regular" w:cs="Times New Roman"/>
          <w:lang w:val="sq-AL" w:eastAsia="en-GB"/>
        </w:rPr>
      </w:pPr>
    </w:p>
    <w:p w14:paraId="00D1B156" w14:textId="09DD7BF5" w:rsidR="00D13D40" w:rsidRPr="00DC0E33" w:rsidRDefault="00C34AC3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StobiSerif Regular" w:eastAsia="Times New Roman" w:hAnsi="StobiSerif Regular" w:cs="Times New Roman"/>
          <w:b/>
          <w:lang w:val="sq-AL" w:eastAsia="en-GB"/>
        </w:rPr>
      </w:pPr>
      <w:r>
        <w:rPr>
          <w:rFonts w:ascii="StobiSerif Regular" w:eastAsia="Times New Roman" w:hAnsi="StobiSerif Regular" w:cs="Times New Roman"/>
          <w:b/>
          <w:lang w:val="sq-AL" w:eastAsia="en-GB"/>
        </w:rPr>
        <w:t>Arsyetim i shkurtër i kërkesës</w:t>
      </w:r>
      <w:r w:rsidR="00D13D40" w:rsidRPr="00DC0E33">
        <w:rPr>
          <w:rFonts w:ascii="StobiSerif Regular" w:eastAsia="Times New Roman" w:hAnsi="StobiSerif Regular" w:cs="Times New Roman"/>
          <w:b/>
          <w:lang w:val="sq-AL" w:eastAsia="en-GB"/>
        </w:rPr>
        <w:t>:</w:t>
      </w:r>
    </w:p>
    <w:p w14:paraId="078CDE67" w14:textId="77777777" w:rsidR="00D13D40" w:rsidRPr="00DC0E33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sq-AL" w:eastAsia="en-GB"/>
        </w:rPr>
      </w:pPr>
    </w:p>
    <w:p w14:paraId="423CC4B3" w14:textId="77777777" w:rsidR="00D13D40" w:rsidRPr="00DC0E33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sq-AL" w:eastAsia="en-GB"/>
        </w:rPr>
      </w:pPr>
    </w:p>
    <w:p w14:paraId="3052DD9C" w14:textId="77777777" w:rsidR="00D13D40" w:rsidRPr="00DC0E33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sq-AL" w:eastAsia="en-GB"/>
        </w:rPr>
      </w:pPr>
    </w:p>
    <w:p w14:paraId="760C6BE8" w14:textId="77777777" w:rsidR="00D13D40" w:rsidRPr="00DC0E33" w:rsidRDefault="00D13D40" w:rsidP="0089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55949300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53D43483" w14:textId="77777777" w:rsidR="00F32EC2" w:rsidRPr="00DC0E33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122999BF" w14:textId="77777777" w:rsidR="00F32EC2" w:rsidRPr="00DC0E33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653F5528" w14:textId="34BD8AE9" w:rsidR="00D13D40" w:rsidRDefault="00C34AC3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sq-AL" w:eastAsia="en-GB"/>
        </w:rPr>
      </w:pP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Pjesa</w:t>
      </w:r>
      <w:r w:rsidR="00D13D40" w:rsidRPr="00DC0E33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 I – </w:t>
      </w: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Informacione p</w:t>
      </w:r>
      <w:r>
        <w:rPr>
          <w:rFonts w:ascii="StobiSerif Regular" w:eastAsia="Times New Roman" w:hAnsi="StobiSerif Regular" w:cs="Times New Roman"/>
          <w:b/>
          <w:lang w:val="sq-AL" w:eastAsia="en-GB"/>
        </w:rPr>
        <w:t xml:space="preserve">ër Komunën – Kërkuese </w:t>
      </w:r>
    </w:p>
    <w:p w14:paraId="6686EAD4" w14:textId="77777777" w:rsidR="00C34AC3" w:rsidRPr="00DC0E33" w:rsidRDefault="00C34AC3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sq-AL" w:eastAsia="en-GB"/>
        </w:rPr>
      </w:pPr>
    </w:p>
    <w:p w14:paraId="49B2CA4E" w14:textId="630903FD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t xml:space="preserve">I.1. </w:t>
      </w:r>
      <w:r w:rsidR="00C34AC3">
        <w:rPr>
          <w:rFonts w:ascii="StobiSerif Regular" w:eastAsia="Times New Roman" w:hAnsi="StobiSerif Regular" w:cs="Times New Roman"/>
          <w:b/>
          <w:lang w:val="sq-AL" w:eastAsia="en-GB"/>
        </w:rPr>
        <w:t>KOMUNA</w:t>
      </w:r>
      <w:r w:rsidRPr="00DC0E33">
        <w:rPr>
          <w:rFonts w:ascii="StobiSerif Regular" w:eastAsia="Times New Roman" w:hAnsi="StobiSerif Regular" w:cs="Times New Roman"/>
          <w:b/>
          <w:lang w:val="sq-AL" w:eastAsia="en-GB"/>
        </w:rPr>
        <w:t>:</w:t>
      </w:r>
      <w:r w:rsidR="00892F6B" w:rsidRPr="00DC0E33">
        <w:rPr>
          <w:rFonts w:ascii="StobiSerif Regular" w:eastAsia="Times New Roman" w:hAnsi="StobiSerif Regular" w:cs="Times New Roman"/>
          <w:b/>
          <w:lang w:val="sq-AL" w:eastAsia="en-GB"/>
        </w:rPr>
        <w:t xml:space="preserve">                     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>______________________________________________________</w:t>
      </w:r>
    </w:p>
    <w:p w14:paraId="6B07E5F4" w14:textId="564E49A5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I.2. </w:t>
      </w:r>
      <w:r w:rsidR="00C34AC3">
        <w:rPr>
          <w:rFonts w:ascii="StobiSerif Regular" w:eastAsia="Times New Roman" w:hAnsi="StobiSerif Regular" w:cs="Times New Roman"/>
          <w:lang w:val="sq-AL" w:eastAsia="en-GB"/>
        </w:rPr>
        <w:t>Informacione kontakti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</w:p>
    <w:p w14:paraId="290DB6C1" w14:textId="31793C80" w:rsidR="00D13D40" w:rsidRPr="00DC0E33" w:rsidRDefault="00C34AC3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Adresa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:</w:t>
      </w:r>
      <w:r w:rsidR="00892F6B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                  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______________________________________________________</w:t>
      </w:r>
    </w:p>
    <w:p w14:paraId="0E28E05C" w14:textId="7216C9CA" w:rsidR="00D13D40" w:rsidRPr="00DC0E33" w:rsidRDefault="00C34AC3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Telefoni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:</w:t>
      </w:r>
      <w:r w:rsidR="00892F6B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               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______________________________________________________</w:t>
      </w:r>
    </w:p>
    <w:p w14:paraId="5133DF85" w14:textId="451FBE0B" w:rsidR="00D13D40" w:rsidRPr="00DC0E33" w:rsidRDefault="00D13D40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lang w:val="sq-AL" w:eastAsia="en-GB"/>
        </w:rPr>
        <w:t>Е-</w:t>
      </w:r>
      <w:r w:rsidR="00C34AC3">
        <w:rPr>
          <w:rFonts w:ascii="StobiSerif Regular" w:eastAsia="Times New Roman" w:hAnsi="StobiSerif Regular" w:cs="Times New Roman"/>
          <w:lang w:val="sq-AL" w:eastAsia="en-GB"/>
        </w:rPr>
        <w:t>mail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>:</w:t>
      </w:r>
      <w:r w:rsidR="00892F6B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                 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______________________________________________________ </w:t>
      </w:r>
    </w:p>
    <w:p w14:paraId="4E12D0B3" w14:textId="395D922E" w:rsidR="00D13D40" w:rsidRPr="00DC0E33" w:rsidRDefault="00C34AC3" w:rsidP="00D13D40">
      <w:pPr>
        <w:numPr>
          <w:ilvl w:val="0"/>
          <w:numId w:val="5"/>
        </w:num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Personi p</w:t>
      </w:r>
      <w:r>
        <w:rPr>
          <w:rFonts w:ascii="StobiSerif Regular" w:eastAsia="Times New Roman" w:hAnsi="StobiSerif Regular" w:cs="Times New Roman"/>
          <w:b/>
          <w:lang w:val="sq-AL" w:eastAsia="en-GB"/>
        </w:rPr>
        <w:t>ër kontakt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:</w:t>
      </w:r>
      <w:r w:rsidR="00892F6B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______________________________________________________</w:t>
      </w:r>
    </w:p>
    <w:p w14:paraId="42DD45A2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3F715B1F" w14:textId="2B39178A" w:rsidR="00892F6B" w:rsidRDefault="00892F6B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3DC53331" w14:textId="293C3EA7" w:rsidR="00D13D40" w:rsidRPr="00DC0E33" w:rsidRDefault="00C34AC3" w:rsidP="00892F6B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Pjesa </w:t>
      </w:r>
      <w:r w:rsidR="00D13D40" w:rsidRPr="00DC0E33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2 – </w:t>
      </w: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Informacione p</w:t>
      </w:r>
      <w:r>
        <w:rPr>
          <w:rFonts w:ascii="StobiSerif Regular" w:eastAsia="Times New Roman" w:hAnsi="StobiSerif Regular" w:cs="Times New Roman"/>
          <w:b/>
          <w:lang w:val="sq-AL" w:eastAsia="en-GB"/>
        </w:rPr>
        <w:t xml:space="preserve">ër Projektin </w:t>
      </w:r>
    </w:p>
    <w:p w14:paraId="5149A263" w14:textId="77777777" w:rsidR="00D13D40" w:rsidRPr="00DC0E33" w:rsidRDefault="00D13D40" w:rsidP="00D13D40">
      <w:pPr>
        <w:tabs>
          <w:tab w:val="left" w:pos="1760"/>
        </w:tabs>
        <w:spacing w:after="0" w:line="240" w:lineRule="auto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10E783AA" w14:textId="6B3BF4A1" w:rsidR="00D13D40" w:rsidRPr="00DC0E33" w:rsidRDefault="00D13D40" w:rsidP="00D13D40">
      <w:pPr>
        <w:tabs>
          <w:tab w:val="left" w:pos="1760"/>
        </w:tabs>
        <w:spacing w:after="0" w:line="240" w:lineRule="auto"/>
        <w:rPr>
          <w:rFonts w:ascii="StobiSerif Regular" w:eastAsia="Times New Roman" w:hAnsi="StobiSerif Regular" w:cs="Times New Roman"/>
          <w:u w:val="single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2.1. </w:t>
      </w:r>
      <w:r w:rsidR="00C34AC3">
        <w:rPr>
          <w:rFonts w:ascii="StobiSerif Regular" w:eastAsia="Times New Roman" w:hAnsi="StobiSerif Regular" w:cs="Times New Roman"/>
          <w:u w:val="single"/>
          <w:lang w:val="sq-AL" w:eastAsia="en-GB"/>
        </w:rPr>
        <w:t>Lloji i sh</w:t>
      </w:r>
      <w:r w:rsidR="00C34AC3">
        <w:rPr>
          <w:rFonts w:ascii="StobiSerif Regular" w:eastAsia="Times New Roman" w:hAnsi="StobiSerif Regular" w:cs="Times New Roman"/>
          <w:b/>
          <w:lang w:val="sq-AL" w:eastAsia="en-GB"/>
        </w:rPr>
        <w:t>ërbimit social</w:t>
      </w:r>
      <w:r w:rsidRPr="00C34AC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 (</w:t>
      </w:r>
      <w:r w:rsidR="00C34AC3" w:rsidRPr="00C34AC3">
        <w:rPr>
          <w:rFonts w:ascii="StobiSerif Regular" w:eastAsia="Times New Roman" w:hAnsi="StobiSerif Regular" w:cs="Times New Roman"/>
          <w:u w:val="single"/>
          <w:lang w:val="sq-AL" w:eastAsia="en-GB"/>
        </w:rPr>
        <w:t>t</w:t>
      </w:r>
      <w:r w:rsidR="00C34AC3" w:rsidRPr="00C34AC3">
        <w:rPr>
          <w:rFonts w:ascii="StobiSerif Regular" w:eastAsia="Times New Roman" w:hAnsi="StobiSerif Regular" w:cs="Times New Roman"/>
          <w:lang w:val="sq-AL" w:eastAsia="en-GB"/>
        </w:rPr>
        <w:t>ë rrethohet njëra nga kategoritë</w:t>
      </w:r>
      <w:r w:rsidRPr="00C34AC3">
        <w:rPr>
          <w:rFonts w:ascii="StobiSerif Regular" w:eastAsia="Times New Roman" w:hAnsi="StobiSerif Regular" w:cs="Times New Roman"/>
          <w:u w:val="single"/>
          <w:lang w:val="sq-AL" w:eastAsia="en-GB"/>
        </w:rPr>
        <w:t>)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>:</w:t>
      </w:r>
    </w:p>
    <w:p w14:paraId="34481B10" w14:textId="218237D7" w:rsidR="00D13D40" w:rsidRPr="00DC0E33" w:rsidRDefault="00C34AC3" w:rsidP="00D13D40">
      <w:pPr>
        <w:numPr>
          <w:ilvl w:val="0"/>
          <w:numId w:val="8"/>
        </w:numPr>
        <w:tabs>
          <w:tab w:val="left" w:pos="58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sq-AL" w:eastAsia="en-GB"/>
        </w:rPr>
      </w:pPr>
      <w:r>
        <w:rPr>
          <w:rFonts w:ascii="StobiSerif Regular" w:eastAsia="Times New Roman" w:hAnsi="StobiSerif Regular" w:cs="Times New Roman"/>
          <w:color w:val="000000"/>
          <w:lang w:val="sq-AL" w:eastAsia="en-GB"/>
        </w:rPr>
        <w:t>Shërbimi i këshillimit</w:t>
      </w:r>
      <w:r w:rsidR="00D13D40" w:rsidRPr="00DC0E33">
        <w:rPr>
          <w:rFonts w:ascii="StobiSerif Regular" w:eastAsia="Times New Roman" w:hAnsi="StobiSerif Regular" w:cs="Times New Roman"/>
          <w:color w:val="000000"/>
          <w:lang w:val="sq-AL" w:eastAsia="en-GB"/>
        </w:rPr>
        <w:t xml:space="preserve">; </w:t>
      </w:r>
    </w:p>
    <w:p w14:paraId="4D4314A5" w14:textId="77777777" w:rsidR="00D13D40" w:rsidRPr="00DC0E33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sq-AL" w:eastAsia="en-GB"/>
        </w:rPr>
      </w:pPr>
    </w:p>
    <w:p w14:paraId="217BE3FF" w14:textId="1BE24ABC" w:rsidR="00D13D40" w:rsidRPr="00DC0E33" w:rsidRDefault="00C34AC3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sq-AL" w:eastAsia="en-GB"/>
        </w:rPr>
      </w:pPr>
      <w:r>
        <w:rPr>
          <w:rFonts w:ascii="StobiSerif Regular" w:eastAsia="Times New Roman" w:hAnsi="StobiSerif Regular" w:cs="Times New Roman"/>
          <w:color w:val="000000"/>
          <w:lang w:val="sq-AL" w:eastAsia="en-GB"/>
        </w:rPr>
        <w:t>Shërbimi në shtëpi</w:t>
      </w:r>
      <w:r w:rsidR="00D13D40" w:rsidRPr="00DC0E33">
        <w:rPr>
          <w:rFonts w:ascii="StobiSerif Regular" w:eastAsia="Times New Roman" w:hAnsi="StobiSerif Regular" w:cs="Times New Roman"/>
          <w:color w:val="000000"/>
          <w:lang w:val="sq-AL" w:eastAsia="en-GB"/>
        </w:rPr>
        <w:t xml:space="preserve">; </w:t>
      </w:r>
    </w:p>
    <w:p w14:paraId="28E67040" w14:textId="77777777" w:rsidR="00D13D40" w:rsidRPr="00DC0E33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sq-AL" w:eastAsia="en-GB"/>
        </w:rPr>
      </w:pPr>
    </w:p>
    <w:p w14:paraId="2B6D0D16" w14:textId="6D388165" w:rsidR="00D13D40" w:rsidRPr="00DC0E33" w:rsidRDefault="00C34AC3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sq-AL" w:eastAsia="en-GB"/>
        </w:rPr>
      </w:pPr>
      <w:r>
        <w:rPr>
          <w:rFonts w:ascii="StobiSerif Regular" w:eastAsia="Times New Roman" w:hAnsi="StobiSerif Regular" w:cs="Times New Roman"/>
          <w:color w:val="000000"/>
          <w:lang w:val="sq-AL" w:eastAsia="en-GB"/>
        </w:rPr>
        <w:t xml:space="preserve">Shërbimi në komunitet dhe </w:t>
      </w:r>
    </w:p>
    <w:p w14:paraId="119BC38F" w14:textId="77777777" w:rsidR="00D13D40" w:rsidRPr="00DC0E33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sq-AL" w:eastAsia="en-GB"/>
        </w:rPr>
      </w:pPr>
    </w:p>
    <w:p w14:paraId="1FAA1221" w14:textId="14FC3990" w:rsidR="00D13D40" w:rsidRPr="00DC0E33" w:rsidRDefault="00C34AC3" w:rsidP="00D13D40">
      <w:pPr>
        <w:numPr>
          <w:ilvl w:val="0"/>
          <w:numId w:val="8"/>
        </w:num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color w:val="000000"/>
          <w:lang w:val="sq-AL" w:eastAsia="en-GB"/>
        </w:rPr>
      </w:pPr>
      <w:r>
        <w:rPr>
          <w:rFonts w:ascii="StobiSerif Regular" w:eastAsia="Times New Roman" w:hAnsi="StobiSerif Regular" w:cs="Times New Roman"/>
          <w:color w:val="000000"/>
          <w:lang w:val="sq-AL" w:eastAsia="en-GB"/>
        </w:rPr>
        <w:t>Shërbimi për mbrojtje jashtë-familjare</w:t>
      </w:r>
      <w:r w:rsidR="00D13D40" w:rsidRPr="00DC0E33">
        <w:rPr>
          <w:rFonts w:ascii="StobiSerif Regular" w:eastAsia="Times New Roman" w:hAnsi="StobiSerif Regular" w:cs="Times New Roman"/>
          <w:color w:val="000000"/>
          <w:lang w:val="sq-AL" w:eastAsia="en-GB"/>
        </w:rPr>
        <w:t xml:space="preserve">.  </w:t>
      </w:r>
    </w:p>
    <w:p w14:paraId="5A8632E9" w14:textId="77777777" w:rsidR="00D13D40" w:rsidRPr="00DC0E33" w:rsidRDefault="00D13D40" w:rsidP="00D13D40">
      <w:pPr>
        <w:spacing w:after="0" w:line="240" w:lineRule="auto"/>
        <w:ind w:left="720"/>
        <w:rPr>
          <w:rFonts w:ascii="StobiSerif Regular" w:eastAsia="Times New Roman" w:hAnsi="StobiSerif Regular" w:cs="Times New Roman"/>
          <w:color w:val="000000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color w:val="000000"/>
          <w:lang w:val="sq-AL" w:eastAsia="en-GB"/>
        </w:rPr>
        <w:t xml:space="preserve"> </w:t>
      </w:r>
    </w:p>
    <w:p w14:paraId="75E00472" w14:textId="77777777" w:rsidR="00F32EC2" w:rsidRPr="00DC0E33" w:rsidRDefault="00F32EC2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1946D7D4" w14:textId="5781D6E1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2.2.  </w:t>
      </w:r>
      <w:r w:rsidR="00C34AC3" w:rsidRPr="00C34AC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Grupi i synuar që do të mbulohet nga shërbimi (shtoni grupin e synuar sipas shërbimit </w:t>
      </w: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>)</w:t>
      </w:r>
    </w:p>
    <w:p w14:paraId="4DD29C1C" w14:textId="77777777" w:rsidR="00D13D40" w:rsidRPr="00DC0E33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lang w:val="sq-AL" w:eastAsia="en-GB"/>
        </w:rPr>
      </w:pPr>
    </w:p>
    <w:p w14:paraId="5B972A13" w14:textId="77777777" w:rsidR="00D13D40" w:rsidRPr="00DC0E33" w:rsidRDefault="00D13D40" w:rsidP="00D13D40">
      <w:pPr>
        <w:spacing w:after="0" w:line="16" w:lineRule="exact"/>
        <w:rPr>
          <w:rFonts w:ascii="StobiSerif Regular" w:eastAsia="Times New Roman" w:hAnsi="StobiSerif Regular" w:cs="Times New Roman"/>
          <w:color w:val="000000"/>
          <w:lang w:val="sq-AL" w:eastAsia="en-GB"/>
        </w:rPr>
      </w:pP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D13D40" w:rsidRPr="00DC0E33" w14:paraId="109CABDE" w14:textId="77777777" w:rsidTr="00892F6B">
        <w:trPr>
          <w:trHeight w:val="1070"/>
        </w:trPr>
        <w:tc>
          <w:tcPr>
            <w:tcW w:w="10350" w:type="dxa"/>
          </w:tcPr>
          <w:p w14:paraId="25F05940" w14:textId="77777777" w:rsidR="00D13D40" w:rsidRPr="00DC0E33" w:rsidRDefault="00D13D40" w:rsidP="00D13D40">
            <w:pPr>
              <w:tabs>
                <w:tab w:val="left" w:pos="520"/>
              </w:tabs>
              <w:spacing w:line="0" w:lineRule="atLeast"/>
              <w:rPr>
                <w:rFonts w:ascii="StobiSerif Regular" w:eastAsia="Times New Roman" w:hAnsi="StobiSerif Regular" w:cs="Times New Roman"/>
                <w:lang w:val="sq-AL" w:eastAsia="en-GB"/>
              </w:rPr>
            </w:pPr>
          </w:p>
        </w:tc>
      </w:tr>
    </w:tbl>
    <w:p w14:paraId="31543C89" w14:textId="77777777" w:rsidR="00D13D40" w:rsidRPr="00DC0E33" w:rsidRDefault="00D13D40" w:rsidP="00D13D40">
      <w:pPr>
        <w:tabs>
          <w:tab w:val="left" w:pos="520"/>
        </w:tabs>
        <w:spacing w:after="0" w:line="0" w:lineRule="atLeast"/>
        <w:rPr>
          <w:rFonts w:ascii="StobiSerif Regular" w:eastAsia="Times New Roman" w:hAnsi="StobiSerif Regular" w:cs="Times New Roman"/>
          <w:lang w:val="sq-AL" w:eastAsia="en-GB"/>
        </w:rPr>
      </w:pPr>
    </w:p>
    <w:p w14:paraId="07A31629" w14:textId="77777777" w:rsidR="00D13D40" w:rsidRPr="00DC0E33" w:rsidRDefault="00D13D40" w:rsidP="00D13D40">
      <w:pPr>
        <w:spacing w:after="0" w:line="282" w:lineRule="exact"/>
        <w:rPr>
          <w:rFonts w:ascii="StobiSerif Regular" w:eastAsia="Times New Roman" w:hAnsi="StobiSerif Regular" w:cs="Times New Roman"/>
          <w:lang w:val="sq-AL" w:eastAsia="en-GB"/>
        </w:rPr>
      </w:pPr>
    </w:p>
    <w:p w14:paraId="1695D3D3" w14:textId="77777777" w:rsidR="00D13D40" w:rsidRPr="00DC0E33" w:rsidRDefault="00D13D40" w:rsidP="00D13D40">
      <w:pPr>
        <w:spacing w:after="0" w:line="28" w:lineRule="exact"/>
        <w:rPr>
          <w:rFonts w:ascii="StobiSerif Regular" w:eastAsia="Times New Roman" w:hAnsi="StobiSerif Regular" w:cs="Times New Roman"/>
          <w:lang w:val="sq-AL" w:eastAsia="en-GB"/>
        </w:rPr>
      </w:pPr>
    </w:p>
    <w:p w14:paraId="5C69F5F2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  <w:r w:rsidRPr="0019033E">
        <w:rPr>
          <w:rFonts w:ascii="StobiSerif Regular" w:eastAsia="Times New Roman" w:hAnsi="StobiSerif Regular" w:cs="Times New Roman"/>
          <w:u w:val="single"/>
          <w:lang w:val="sq-AL" w:eastAsia="en-GB"/>
        </w:rPr>
        <w:lastRenderedPageBreak/>
        <w:t>2.3. Mënyra e ofrimit të shërbimit (rrethoni një nga metodat e dhëna më poshtë)</w:t>
      </w:r>
    </w:p>
    <w:p w14:paraId="680D2679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5B89CD77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509C4272" w14:textId="04FE7908" w:rsidR="0019033E" w:rsidRPr="0019033E" w:rsidRDefault="0019033E" w:rsidP="0019033E">
      <w:pPr>
        <w:pStyle w:val="ListParagraph"/>
        <w:numPr>
          <w:ilvl w:val="0"/>
          <w:numId w:val="10"/>
        </w:numPr>
        <w:tabs>
          <w:tab w:val="left" w:pos="1760"/>
        </w:tabs>
        <w:spacing w:after="0" w:line="240" w:lineRule="auto"/>
        <w:jc w:val="both"/>
        <w:rPr>
          <w:rFonts w:ascii="StobiSerif Regular" w:hAnsi="StobiSerif Regular"/>
          <w:lang w:val="sq-AL" w:eastAsia="en-GB"/>
        </w:rPr>
      </w:pPr>
      <w:r w:rsidRPr="0019033E">
        <w:rPr>
          <w:rFonts w:ascii="StobiSerif Regular" w:hAnsi="StobiSerif Regular"/>
          <w:lang w:val="sq-AL" w:eastAsia="en-GB"/>
        </w:rPr>
        <w:t>nëpërmjet krijimit të institucionit për mbrojtjen j</w:t>
      </w:r>
      <w:r>
        <w:rPr>
          <w:rFonts w:ascii="StobiSerif Regular" w:hAnsi="StobiSerif Regular"/>
          <w:lang w:val="sq-AL" w:eastAsia="en-GB"/>
        </w:rPr>
        <w:t>ashtë-</w:t>
      </w:r>
      <w:r w:rsidRPr="0019033E">
        <w:rPr>
          <w:rFonts w:ascii="StobiSerif Regular" w:hAnsi="StobiSerif Regular"/>
          <w:lang w:val="sq-AL" w:eastAsia="en-GB"/>
        </w:rPr>
        <w:t xml:space="preserve">familjare (neni 117 i </w:t>
      </w:r>
      <w:r>
        <w:rPr>
          <w:rFonts w:ascii="StobiSerif Regular" w:hAnsi="StobiSerif Regular"/>
          <w:lang w:val="sq-AL" w:eastAsia="en-GB"/>
        </w:rPr>
        <w:t>L</w:t>
      </w:r>
      <w:r w:rsidRPr="0019033E">
        <w:rPr>
          <w:rFonts w:ascii="StobiSerif Regular" w:hAnsi="StobiSerif Regular"/>
          <w:lang w:val="sq-AL" w:eastAsia="en-GB"/>
        </w:rPr>
        <w:t>igjit për mbrojtjen sociale)</w:t>
      </w:r>
    </w:p>
    <w:p w14:paraId="15ADDEB1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4A44E685" w14:textId="23115215" w:rsidR="0019033E" w:rsidRPr="0019033E" w:rsidRDefault="0019033E" w:rsidP="0019033E">
      <w:pPr>
        <w:pStyle w:val="ListParagraph"/>
        <w:numPr>
          <w:ilvl w:val="0"/>
          <w:numId w:val="10"/>
        </w:numPr>
        <w:tabs>
          <w:tab w:val="left" w:pos="1760"/>
        </w:tabs>
        <w:spacing w:after="0" w:line="240" w:lineRule="auto"/>
        <w:jc w:val="both"/>
        <w:rPr>
          <w:rFonts w:ascii="StobiSerif Regular" w:hAnsi="StobiSerif Regular"/>
          <w:lang w:val="sq-AL" w:eastAsia="en-GB"/>
        </w:rPr>
      </w:pPr>
      <w:r w:rsidRPr="0019033E">
        <w:rPr>
          <w:rFonts w:ascii="StobiSerif Regular" w:hAnsi="StobiSerif Regular"/>
          <w:lang w:val="sq-AL" w:eastAsia="en-GB"/>
        </w:rPr>
        <w:t xml:space="preserve">përmes themelimit të </w:t>
      </w:r>
      <w:r>
        <w:rPr>
          <w:rFonts w:ascii="StobiSerif Regular" w:hAnsi="StobiSerif Regular"/>
          <w:lang w:val="sq-AL" w:eastAsia="en-GB"/>
        </w:rPr>
        <w:t>Q</w:t>
      </w:r>
      <w:r w:rsidRPr="0019033E">
        <w:rPr>
          <w:rFonts w:ascii="StobiSerif Regular" w:hAnsi="StobiSerif Regular"/>
          <w:lang w:val="sq-AL" w:eastAsia="en-GB"/>
        </w:rPr>
        <w:t xml:space="preserve">endrës komunale për shërbime sociale (neni 119 i </w:t>
      </w:r>
      <w:r>
        <w:rPr>
          <w:rFonts w:ascii="StobiSerif Regular" w:hAnsi="StobiSerif Regular"/>
          <w:lang w:val="sq-AL" w:eastAsia="en-GB"/>
        </w:rPr>
        <w:t>L</w:t>
      </w:r>
      <w:r w:rsidRPr="0019033E">
        <w:rPr>
          <w:rFonts w:ascii="StobiSerif Regular" w:hAnsi="StobiSerif Regular"/>
          <w:lang w:val="sq-AL" w:eastAsia="en-GB"/>
        </w:rPr>
        <w:t>igjit për mbrojtjen sociale)</w:t>
      </w:r>
    </w:p>
    <w:p w14:paraId="504C5B53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5183C85F" w14:textId="42DC9E73" w:rsidR="0019033E" w:rsidRPr="0019033E" w:rsidRDefault="0019033E" w:rsidP="0019033E">
      <w:pPr>
        <w:pStyle w:val="ListParagraph"/>
        <w:numPr>
          <w:ilvl w:val="0"/>
          <w:numId w:val="10"/>
        </w:numPr>
        <w:tabs>
          <w:tab w:val="left" w:pos="1760"/>
        </w:tabs>
        <w:spacing w:after="0" w:line="240" w:lineRule="auto"/>
        <w:jc w:val="both"/>
        <w:rPr>
          <w:rFonts w:ascii="StobiSerif Regular" w:hAnsi="StobiSerif Regular"/>
          <w:lang w:val="sq-AL" w:eastAsia="en-GB"/>
        </w:rPr>
      </w:pPr>
      <w:r w:rsidRPr="0019033E">
        <w:rPr>
          <w:rFonts w:ascii="StobiSerif Regular" w:hAnsi="StobiSerif Regular"/>
          <w:lang w:val="sq-AL" w:eastAsia="en-GB"/>
        </w:rPr>
        <w:t xml:space="preserve">duke lidhur një marrëveshje me ofrues të licencuar të shërbimeve (neni 127 i Ligjit për </w:t>
      </w:r>
      <w:r>
        <w:rPr>
          <w:rFonts w:ascii="StobiSerif Regular" w:hAnsi="StobiSerif Regular"/>
          <w:lang w:val="sq-AL" w:eastAsia="en-GB"/>
        </w:rPr>
        <w:t>m</w:t>
      </w:r>
      <w:r w:rsidRPr="0019033E">
        <w:rPr>
          <w:rFonts w:ascii="StobiSerif Regular" w:hAnsi="StobiSerif Regular"/>
          <w:lang w:val="sq-AL" w:eastAsia="en-GB"/>
        </w:rPr>
        <w:t xml:space="preserve">brojtjen </w:t>
      </w:r>
      <w:r>
        <w:rPr>
          <w:rFonts w:ascii="StobiSerif Regular" w:hAnsi="StobiSerif Regular"/>
          <w:lang w:val="sq-AL" w:eastAsia="en-GB"/>
        </w:rPr>
        <w:t>s</w:t>
      </w:r>
      <w:r w:rsidRPr="0019033E">
        <w:rPr>
          <w:rFonts w:ascii="StobiSerif Regular" w:hAnsi="StobiSerif Regular"/>
          <w:lang w:val="sq-AL" w:eastAsia="en-GB"/>
        </w:rPr>
        <w:t>ociale)</w:t>
      </w:r>
    </w:p>
    <w:p w14:paraId="7E0D2094" w14:textId="77777777" w:rsidR="0019033E" w:rsidRPr="0019033E" w:rsidRDefault="0019033E" w:rsidP="0019033E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0B59E46E" w14:textId="6C6A5320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2.4. </w:t>
      </w:r>
      <w:r w:rsidR="0019033E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Lokacioni i objektit: </w:t>
      </w:r>
    </w:p>
    <w:p w14:paraId="129CFDD2" w14:textId="1BAC382A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А)  </w:t>
      </w:r>
      <w:r w:rsidR="0019033E">
        <w:rPr>
          <w:rFonts w:ascii="StobiSerif Regular" w:eastAsia="Times New Roman" w:hAnsi="StobiSerif Regular" w:cs="Times New Roman"/>
          <w:lang w:val="sq-AL" w:eastAsia="en-GB"/>
        </w:rPr>
        <w:t xml:space="preserve">Zona urbane 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</w:t>
      </w:r>
      <w:r w:rsidR="0019033E">
        <w:rPr>
          <w:rFonts w:ascii="StobiSerif Regular" w:eastAsia="Times New Roman" w:hAnsi="StobiSerif Regular" w:cs="Times New Roman"/>
          <w:lang w:val="sq-AL" w:eastAsia="en-GB"/>
        </w:rPr>
        <w:t>B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)  </w:t>
      </w:r>
      <w:r w:rsidR="0019033E">
        <w:rPr>
          <w:rFonts w:ascii="StobiSerif Regular" w:eastAsia="Times New Roman" w:hAnsi="StobiSerif Regular" w:cs="Times New Roman"/>
          <w:lang w:val="sq-AL" w:eastAsia="en-GB"/>
        </w:rPr>
        <w:t xml:space="preserve">Zona rurale </w:t>
      </w:r>
    </w:p>
    <w:p w14:paraId="2BC21B0F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5094EA03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7BE24D94" w14:textId="31A2230F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2.3. </w:t>
      </w:r>
      <w:r w:rsidR="0019033E">
        <w:rPr>
          <w:rFonts w:ascii="StobiSerif Regular" w:eastAsia="Times New Roman" w:hAnsi="StobiSerif Regular" w:cs="Times New Roman"/>
          <w:u w:val="single"/>
          <w:lang w:val="sq-AL" w:eastAsia="en-GB"/>
        </w:rPr>
        <w:t>Lloji i ndërtimit</w:t>
      </w: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>:</w:t>
      </w:r>
    </w:p>
    <w:p w14:paraId="793A5B81" w14:textId="77777777" w:rsidR="0019033E" w:rsidRDefault="00D13D40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lang w:val="sq-AL" w:eastAsia="en-GB"/>
        </w:rPr>
        <w:t xml:space="preserve">А)  </w:t>
      </w:r>
      <w:r w:rsidR="0019033E">
        <w:rPr>
          <w:rFonts w:ascii="StobiSerif Regular" w:eastAsia="Times New Roman" w:hAnsi="StobiSerif Regular" w:cs="Times New Roman"/>
          <w:lang w:val="sq-AL" w:eastAsia="en-GB"/>
        </w:rPr>
        <w:t xml:space="preserve">Objekt i ri 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  <w:t xml:space="preserve">  </w:t>
      </w:r>
    </w:p>
    <w:p w14:paraId="65E97449" w14:textId="6A8E8968" w:rsidR="00892F6B" w:rsidRPr="00DC0E33" w:rsidRDefault="0019033E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B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 xml:space="preserve">) </w:t>
      </w:r>
      <w:r w:rsidRPr="0019033E">
        <w:rPr>
          <w:rFonts w:ascii="StobiSerif Regular" w:eastAsia="Times New Roman" w:hAnsi="StobiSerif Regular" w:cs="Times New Roman"/>
          <w:lang w:val="sq-AL" w:eastAsia="en-GB"/>
        </w:rPr>
        <w:t>Mbindërtim/zgjerim</w:t>
      </w:r>
      <w:r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ab/>
        <w:t xml:space="preserve">   </w:t>
      </w:r>
    </w:p>
    <w:p w14:paraId="3D62F088" w14:textId="20013D04" w:rsidR="00382C42" w:rsidRPr="00DC0E33" w:rsidRDefault="0019033E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C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>)</w:t>
      </w:r>
      <w:r w:rsidR="00F32EC2" w:rsidRPr="00DC0E33">
        <w:rPr>
          <w:rFonts w:ascii="StobiSerif Regular" w:eastAsia="Times New Roman" w:hAnsi="StobiSerif Regular" w:cs="Times New Roman"/>
          <w:lang w:val="sq-AL" w:eastAsia="en-GB"/>
        </w:rPr>
        <w:t xml:space="preserve"> </w:t>
      </w:r>
      <w:r>
        <w:rPr>
          <w:rFonts w:ascii="StobiSerif Regular" w:eastAsia="Times New Roman" w:hAnsi="StobiSerif Regular" w:cs="Times New Roman"/>
          <w:lang w:val="sq-AL" w:eastAsia="en-GB"/>
        </w:rPr>
        <w:t>Adaptimi/rikonstruksioni i</w:t>
      </w:r>
      <w:r w:rsidRPr="0019033E">
        <w:rPr>
          <w:rFonts w:ascii="StobiSerif Regular" w:eastAsia="Times New Roman" w:hAnsi="StobiSerif Regular" w:cs="Times New Roman"/>
          <w:lang w:val="sq-AL" w:eastAsia="en-GB"/>
        </w:rPr>
        <w:t xml:space="preserve"> hapësirës tjetër adekuate për shndërrim </w:t>
      </w:r>
      <w:r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</w:t>
      </w:r>
    </w:p>
    <w:p w14:paraId="33C71476" w14:textId="30BCE8B1" w:rsidR="00D13D40" w:rsidRPr="00DC0E33" w:rsidRDefault="0019033E" w:rsidP="00D13D40">
      <w:pPr>
        <w:tabs>
          <w:tab w:val="left" w:pos="108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>
        <w:rPr>
          <w:rFonts w:ascii="StobiSerif Regular" w:eastAsia="Times New Roman" w:hAnsi="StobiSerif Regular" w:cs="Times New Roman"/>
          <w:lang w:val="sq-AL" w:eastAsia="en-GB"/>
        </w:rPr>
        <w:t>Ç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 xml:space="preserve">) </w:t>
      </w:r>
      <w:r w:rsidRPr="0019033E">
        <w:rPr>
          <w:rFonts w:ascii="StobiSerif Regular" w:eastAsia="Times New Roman" w:hAnsi="StobiSerif Regular" w:cs="Times New Roman"/>
          <w:lang w:val="sq-AL" w:eastAsia="en-GB"/>
        </w:rPr>
        <w:t>Tjetër</w:t>
      </w:r>
      <w:r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 </w:t>
      </w:r>
      <w:r w:rsidR="00D13D40" w:rsidRPr="00DC0E33">
        <w:rPr>
          <w:rFonts w:ascii="StobiSerif Regular" w:eastAsia="Times New Roman" w:hAnsi="StobiSerif Regular" w:cs="Times New Roman"/>
          <w:lang w:val="sq-AL" w:eastAsia="en-GB"/>
        </w:rPr>
        <w:t xml:space="preserve"> </w:t>
      </w:r>
    </w:p>
    <w:p w14:paraId="7768C9B5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u w:val="single"/>
          <w:lang w:val="sq-AL" w:eastAsia="en-GB"/>
        </w:rPr>
      </w:pPr>
    </w:p>
    <w:p w14:paraId="0A0F129A" w14:textId="2D330188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2.4. </w:t>
      </w:r>
      <w:r w:rsidR="0019033E">
        <w:rPr>
          <w:rFonts w:ascii="StobiSerif Regular" w:eastAsia="Times New Roman" w:hAnsi="StobiSerif Regular" w:cs="Times New Roman"/>
          <w:u w:val="single"/>
          <w:lang w:val="sq-AL" w:eastAsia="en-GB"/>
        </w:rPr>
        <w:t xml:space="preserve">Kapaciteti i objektit </w:t>
      </w: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>(</w:t>
      </w:r>
      <w:r w:rsidR="0019033E">
        <w:rPr>
          <w:rFonts w:ascii="StobiSerif Regular" w:eastAsia="Times New Roman" w:hAnsi="StobiSerif Regular" w:cs="Times New Roman"/>
          <w:u w:val="single"/>
          <w:lang w:val="sq-AL" w:eastAsia="en-GB"/>
        </w:rPr>
        <w:t>përfshirja e planifikuar e fëmijëve/personave</w:t>
      </w:r>
      <w:r w:rsidRPr="00DC0E33">
        <w:rPr>
          <w:rFonts w:ascii="StobiSerif Regular" w:eastAsia="Times New Roman" w:hAnsi="StobiSerif Regular" w:cs="Times New Roman"/>
          <w:u w:val="single"/>
          <w:lang w:val="sq-AL" w:eastAsia="en-GB"/>
        </w:rPr>
        <w:t>):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  <w:t>_____________</w:t>
      </w:r>
    </w:p>
    <w:p w14:paraId="7F495C82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3C6EDAC4" w14:textId="263F0FB5" w:rsidR="00D13D40" w:rsidRPr="00DC0E33" w:rsidRDefault="0019033E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Pjesa</w:t>
      </w:r>
      <w:r w:rsidR="00D13D40" w:rsidRPr="00DC0E33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 3 – </w:t>
      </w: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T</w:t>
      </w:r>
      <w:r w:rsidRPr="0019033E"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>ë</w:t>
      </w:r>
      <w:r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 xml:space="preserve"> dh</w:t>
      </w:r>
      <w:r w:rsidRPr="0019033E"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>ë</w:t>
      </w:r>
      <w:r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>na financiare p</w:t>
      </w:r>
      <w:r w:rsidRPr="0019033E"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>ë</w:t>
      </w:r>
      <w:r>
        <w:rPr>
          <w:rFonts w:ascii="StobiSerif Regular" w:eastAsia="Times New Roman" w:hAnsi="StobiSerif Regular" w:cs="Times New Roman"/>
          <w:b/>
          <w:bCs/>
          <w:u w:val="single"/>
          <w:lang w:val="sq-AL" w:eastAsia="en-GB"/>
        </w:rPr>
        <w:t xml:space="preserve">r projektin </w:t>
      </w:r>
      <w:r w:rsidR="00D13D40" w:rsidRPr="00DC0E33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 </w:t>
      </w:r>
    </w:p>
    <w:tbl>
      <w:tblPr>
        <w:tblW w:w="1062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0"/>
        <w:gridCol w:w="1499"/>
        <w:gridCol w:w="992"/>
        <w:gridCol w:w="1418"/>
        <w:gridCol w:w="1842"/>
        <w:gridCol w:w="2199"/>
      </w:tblGrid>
      <w:tr w:rsidR="00D337E6" w:rsidRPr="00DC0E33" w14:paraId="464473BC" w14:textId="77777777" w:rsidTr="00892F6B">
        <w:trPr>
          <w:trHeight w:val="1200"/>
        </w:trPr>
        <w:tc>
          <w:tcPr>
            <w:tcW w:w="2670" w:type="dxa"/>
            <w:shd w:val="clear" w:color="auto" w:fill="auto"/>
          </w:tcPr>
          <w:p w14:paraId="03CB6EA5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E605076" w14:textId="769CBEBC" w:rsidR="00D13D40" w:rsidRPr="00DC0E33" w:rsidRDefault="00D337E6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  <w:t>Vlera e përgjithshme e vlerësuar pa TVSH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B9243" w14:textId="4E051105" w:rsidR="00D13D40" w:rsidRPr="00DC0E33" w:rsidRDefault="00D337E6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  <w:t>TVSH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6F48D" w14:textId="52069086" w:rsidR="00D13D40" w:rsidRPr="00DC0E33" w:rsidRDefault="00D337E6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  <w:t xml:space="preserve">Vlera e vlerësuar me TVSH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808164" w14:textId="36FA6BC8" w:rsidR="00D13D40" w:rsidRPr="00DC0E33" w:rsidRDefault="00D337E6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  <w:t xml:space="preserve">Pjesëmarrja financiare e komunës (shuma me TVSH)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F0ADB2" w14:textId="19602B08" w:rsidR="00D13D40" w:rsidRPr="00DC0E33" w:rsidRDefault="00D337E6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sz w:val="16"/>
                <w:szCs w:val="16"/>
                <w:lang w:val="sq-AL" w:eastAsia="en-GB"/>
              </w:rPr>
              <w:t xml:space="preserve">Pjesëmarrja financiare e komunës në shumë fikse </w:t>
            </w:r>
          </w:p>
        </w:tc>
      </w:tr>
      <w:tr w:rsidR="00D337E6" w:rsidRPr="00DC0E33" w14:paraId="4B0D333A" w14:textId="77777777" w:rsidTr="00892F6B">
        <w:trPr>
          <w:trHeight w:val="307"/>
        </w:trPr>
        <w:tc>
          <w:tcPr>
            <w:tcW w:w="2670" w:type="dxa"/>
            <w:shd w:val="clear" w:color="auto" w:fill="auto"/>
          </w:tcPr>
          <w:p w14:paraId="4B18C69E" w14:textId="762B9DEB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3.1.</w:t>
            </w:r>
            <w:r w:rsidR="0019033E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 xml:space="preserve"> PUNË NDËRTIMORE </w:t>
            </w:r>
          </w:p>
        </w:tc>
        <w:tc>
          <w:tcPr>
            <w:tcW w:w="1499" w:type="dxa"/>
            <w:shd w:val="clear" w:color="auto" w:fill="auto"/>
          </w:tcPr>
          <w:p w14:paraId="108874A4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DEF77DD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6D653A5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753AC2C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5000D58C" w14:textId="77777777" w:rsidR="00D13D40" w:rsidRPr="00DC0E33" w:rsidRDefault="00D13D40" w:rsidP="00382C42">
            <w:pPr>
              <w:spacing w:after="0" w:line="240" w:lineRule="auto"/>
              <w:ind w:right="379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</w:tr>
      <w:tr w:rsidR="00D337E6" w:rsidRPr="00DC0E33" w14:paraId="6D1287A0" w14:textId="77777777" w:rsidTr="00892F6B">
        <w:trPr>
          <w:trHeight w:val="65"/>
        </w:trPr>
        <w:tc>
          <w:tcPr>
            <w:tcW w:w="2670" w:type="dxa"/>
            <w:shd w:val="clear" w:color="auto" w:fill="auto"/>
          </w:tcPr>
          <w:p w14:paraId="547309F7" w14:textId="10CF550D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3.2.</w:t>
            </w:r>
            <w:r w:rsidR="0019033E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 xml:space="preserve"> PAJISJE </w:t>
            </w:r>
          </w:p>
        </w:tc>
        <w:tc>
          <w:tcPr>
            <w:tcW w:w="1499" w:type="dxa"/>
            <w:shd w:val="clear" w:color="auto" w:fill="auto"/>
          </w:tcPr>
          <w:p w14:paraId="5C523706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915C967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3DC67A9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9817FCF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6810F1A0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</w:tr>
      <w:tr w:rsidR="00D337E6" w:rsidRPr="00DC0E33" w14:paraId="5776FE43" w14:textId="77777777" w:rsidTr="00892F6B">
        <w:trPr>
          <w:trHeight w:val="350"/>
        </w:trPr>
        <w:tc>
          <w:tcPr>
            <w:tcW w:w="2670" w:type="dxa"/>
            <w:shd w:val="clear" w:color="auto" w:fill="auto"/>
          </w:tcPr>
          <w:p w14:paraId="7AE9F2AB" w14:textId="39BAD2E0" w:rsidR="00D13D40" w:rsidRPr="00DC0E33" w:rsidRDefault="0019033E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GJITHSEJ</w:t>
            </w:r>
            <w:r w:rsidR="00D13D40"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 xml:space="preserve"> (3.1.+ 3.2)</w:t>
            </w:r>
          </w:p>
        </w:tc>
        <w:tc>
          <w:tcPr>
            <w:tcW w:w="1499" w:type="dxa"/>
            <w:shd w:val="clear" w:color="auto" w:fill="auto"/>
          </w:tcPr>
          <w:p w14:paraId="7C0F7989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8B680DD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0C7AA77B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5877E3A3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  <w:tc>
          <w:tcPr>
            <w:tcW w:w="2199" w:type="dxa"/>
            <w:shd w:val="clear" w:color="auto" w:fill="auto"/>
          </w:tcPr>
          <w:p w14:paraId="0A64C8C6" w14:textId="77777777" w:rsidR="00D13D40" w:rsidRPr="00DC0E33" w:rsidRDefault="00D13D40" w:rsidP="00D13D40">
            <w:pPr>
              <w:spacing w:after="0" w:line="240" w:lineRule="auto"/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</w:pPr>
            <w:r w:rsidRPr="00DC0E33">
              <w:rPr>
                <w:rFonts w:ascii="StobiSerif Regular" w:eastAsia="Times New Roman" w:hAnsi="StobiSerif Regular" w:cs="Times New Roman"/>
                <w:b/>
                <w:bCs/>
                <w:lang w:val="sq-AL" w:eastAsia="en-GB"/>
              </w:rPr>
              <w:t> </w:t>
            </w:r>
          </w:p>
        </w:tc>
      </w:tr>
    </w:tbl>
    <w:p w14:paraId="0B05423C" w14:textId="357A94D1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sz w:val="16"/>
          <w:szCs w:val="16"/>
          <w:u w:val="single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sz w:val="16"/>
          <w:szCs w:val="16"/>
          <w:lang w:val="sq-AL" w:eastAsia="en-GB"/>
        </w:rPr>
        <w:t>3.(*)</w:t>
      </w:r>
      <w:r w:rsidR="00D337E6">
        <w:rPr>
          <w:rFonts w:ascii="StobiSerif Regular" w:eastAsia="Times New Roman" w:hAnsi="StobiSerif Regular" w:cs="Times New Roman"/>
          <w:sz w:val="16"/>
          <w:szCs w:val="16"/>
          <w:lang w:val="sq-AL" w:eastAsia="en-GB"/>
        </w:rPr>
        <w:t xml:space="preserve"> Shuma  matjes rrumbullakohet me mijëshen në vijim</w:t>
      </w:r>
      <w:r w:rsidRPr="00DC0E33">
        <w:rPr>
          <w:rFonts w:ascii="StobiSerif Regular" w:eastAsia="Times New Roman" w:hAnsi="StobiSerif Regular" w:cs="Times New Roman"/>
          <w:sz w:val="16"/>
          <w:szCs w:val="16"/>
          <w:lang w:val="sq-AL" w:eastAsia="en-GB"/>
        </w:rPr>
        <w:t>.</w:t>
      </w:r>
    </w:p>
    <w:p w14:paraId="63CAAEDE" w14:textId="77777777" w:rsidR="00D13D40" w:rsidRPr="00DC0E33" w:rsidRDefault="00D13D40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</w:p>
    <w:p w14:paraId="71A367E4" w14:textId="31D7EF1C" w:rsidR="00D13D40" w:rsidRPr="00DC0E33" w:rsidRDefault="00D337E6" w:rsidP="00D13D40">
      <w:pPr>
        <w:tabs>
          <w:tab w:val="left" w:pos="1760"/>
        </w:tabs>
        <w:spacing w:after="0" w:line="240" w:lineRule="auto"/>
        <w:jc w:val="both"/>
        <w:rPr>
          <w:rFonts w:ascii="StobiSerif Regular" w:eastAsia="Times New Roman" w:hAnsi="StobiSerif Regular" w:cs="Times New Roman"/>
          <w:b/>
          <w:u w:val="single"/>
          <w:lang w:val="sq-AL" w:eastAsia="en-GB"/>
        </w:rPr>
      </w:pP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Pjesa</w:t>
      </w:r>
      <w:r w:rsidR="00D13D40" w:rsidRPr="00DC0E33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 4 – </w:t>
      </w:r>
      <w:r w:rsidRPr="00D337E6"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>Dokumentacioni i bashkangjitur (i detyrueshëm)</w:t>
      </w:r>
      <w:r>
        <w:rPr>
          <w:rFonts w:ascii="StobiSerif Regular" w:eastAsia="Times New Roman" w:hAnsi="StobiSerif Regular" w:cs="Times New Roman"/>
          <w:b/>
          <w:u w:val="single"/>
          <w:lang w:val="sq-AL" w:eastAsia="en-GB"/>
        </w:rPr>
        <w:t xml:space="preserve"> </w:t>
      </w:r>
    </w:p>
    <w:p w14:paraId="24D58F97" w14:textId="77777777" w:rsidR="00D13D40" w:rsidRPr="00DC0E33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val="sq-AL" w:eastAsia="en-GB"/>
        </w:rPr>
      </w:pPr>
    </w:p>
    <w:p w14:paraId="52F4C9E1" w14:textId="3E9564DF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4.1.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Fletë-pronësia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për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lokacionin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e objektit (objekti duhet të jetë në pronësi të komunës ose të jetë caktuar për shfrytëzim)</w:t>
      </w:r>
    </w:p>
    <w:p w14:paraId="13F1A27E" w14:textId="77777777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37F388E0" w14:textId="35189910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4.2 Ekstrakt nga plani detaj urban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ose Planit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jashtë vendbanimit</w:t>
      </w:r>
    </w:p>
    <w:p w14:paraId="14D6CFB2" w14:textId="77777777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0FEA9CBC" w14:textId="6745B237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4.3 </w:t>
      </w:r>
      <w:r>
        <w:rPr>
          <w:rFonts w:ascii="StobiSerif Regular" w:eastAsia="Times New Roman" w:hAnsi="StobiSerif Regular" w:cs="Times New Roman"/>
          <w:lang w:val="sq-AL" w:eastAsia="en-GB"/>
        </w:rPr>
        <w:t>Elaborat i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 të dhënave numerike</w:t>
      </w:r>
    </w:p>
    <w:p w14:paraId="368B8D32" w14:textId="77777777" w:rsidR="00D337E6" w:rsidRP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26F59A52" w14:textId="79BD7F98" w:rsid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337E6">
        <w:rPr>
          <w:rFonts w:ascii="StobiSerif Regular" w:eastAsia="Times New Roman" w:hAnsi="StobiSerif Regular" w:cs="Times New Roman"/>
          <w:lang w:val="sq-AL" w:eastAsia="en-GB"/>
        </w:rPr>
        <w:t>4.4 Për punimet ndërtim</w:t>
      </w:r>
      <w:r>
        <w:rPr>
          <w:rFonts w:ascii="StobiSerif Regular" w:eastAsia="Times New Roman" w:hAnsi="StobiSerif Regular" w:cs="Times New Roman"/>
          <w:lang w:val="sq-AL" w:eastAsia="en-GB"/>
        </w:rPr>
        <w:t>ore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:</w:t>
      </w:r>
    </w:p>
    <w:p w14:paraId="7D5CBA87" w14:textId="77777777" w:rsidR="00D337E6" w:rsidRDefault="00D337E6" w:rsidP="00D337E6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3091D86D" w14:textId="556538B4" w:rsidR="00D337E6" w:rsidRDefault="00D337E6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337E6">
        <w:rPr>
          <w:rFonts w:ascii="StobiSerif Regular" w:eastAsia="Times New Roman" w:hAnsi="StobiSerif Regular" w:cs="Times New Roman"/>
          <w:lang w:val="sq-AL" w:eastAsia="en-GB"/>
        </w:rPr>
        <w:lastRenderedPageBreak/>
        <w:t xml:space="preserve">4.4.a Nëse bëhet fjalë për ndërtimin e një </w:t>
      </w:r>
      <w:r>
        <w:rPr>
          <w:rFonts w:ascii="StobiSerif Regular" w:eastAsia="Times New Roman" w:hAnsi="StobiSerif Regular" w:cs="Times New Roman"/>
          <w:lang w:val="sq-AL" w:eastAsia="en-GB"/>
        </w:rPr>
        <w:t>objekti të ri apo mbindërtim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: një projekt bazë me të gjitha fazat,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mendim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pozitiv nga IZIIS dhe llogaritjet paraprake me çmimet e projektimit për çdo fazë, të përgatitur nga projektues/zyre projektuese të autorizuara që posedojnë të gjitha të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licencat e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nevojshme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dhe autorizimet dhe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që janë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regjistr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uar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në Regjistrin Qendror për kryerjen e veprimtarisë përkatëse. Projektet bazë të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dorëzuara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duhet të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rishikohen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nga inxhinierë/firma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të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autorizuara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për revizion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që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i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posedojnë të gjitha licencat e nevojshme dhe janë të regjistruara në Regjistrin Qendror për kryerjen e veprimtarisë përkatëse dhe </w:t>
      </w:r>
      <w:r w:rsidR="00D80572">
        <w:rPr>
          <w:rFonts w:ascii="StobiSerif Regular" w:eastAsia="Times New Roman" w:hAnsi="StobiSerif Regular" w:cs="Times New Roman"/>
          <w:lang w:val="sq-AL" w:eastAsia="en-GB"/>
        </w:rPr>
        <w:t xml:space="preserve">revizioni i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projekteve duhet të dorëzohet si pjesë përbërëse e dokumentacionit të projektit. Projektet bazë të dorëzuara duhet të jenë në përputhje me normat pozitive ligjore dhe në përputhje me Rregulloret aktuale të Ligjit për </w:t>
      </w:r>
      <w:r w:rsidR="00D80572">
        <w:rPr>
          <w:rFonts w:ascii="StobiSerif Regular" w:eastAsia="Times New Roman" w:hAnsi="StobiSerif Regular" w:cs="Times New Roman"/>
          <w:lang w:val="sq-AL" w:eastAsia="en-GB"/>
        </w:rPr>
        <w:t>m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brojtjen </w:t>
      </w:r>
      <w:r w:rsidR="00D80572">
        <w:rPr>
          <w:rFonts w:ascii="StobiSerif Regular" w:eastAsia="Times New Roman" w:hAnsi="StobiSerif Regular" w:cs="Times New Roman"/>
          <w:lang w:val="sq-AL" w:eastAsia="en-GB"/>
        </w:rPr>
        <w:t>s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 xml:space="preserve">ociale. </w:t>
      </w:r>
      <w:r w:rsidR="00D80572">
        <w:rPr>
          <w:rFonts w:ascii="StobiSerif Regular" w:eastAsia="Times New Roman" w:hAnsi="StobiSerif Regular" w:cs="Times New Roman"/>
          <w:lang w:val="sq-AL" w:eastAsia="en-GB"/>
        </w:rPr>
        <w:t xml:space="preserve">Nuk do të rangohen projektet në të cilat do të konstatohen lëshime nga </w:t>
      </w:r>
      <w:r w:rsidRPr="00D337E6">
        <w:rPr>
          <w:rFonts w:ascii="StobiSerif Regular" w:eastAsia="Times New Roman" w:hAnsi="StobiSerif Regular" w:cs="Times New Roman"/>
          <w:lang w:val="sq-AL" w:eastAsia="en-GB"/>
        </w:rPr>
        <w:t>rregulloret aktuale.</w:t>
      </w:r>
    </w:p>
    <w:p w14:paraId="273D30B4" w14:textId="71821EA9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0CBDBAF0" w14:textId="10643FE5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80572">
        <w:rPr>
          <w:rFonts w:ascii="StobiSerif Regular" w:eastAsia="Times New Roman" w:hAnsi="StobiSerif Regular" w:cs="Times New Roman"/>
          <w:lang w:val="sq-AL" w:eastAsia="en-GB"/>
        </w:rPr>
        <w:t>4.4.b Nëse bëhet fjalë për rinovim/përshtatje të një objekti: projekt për rinovim/ri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konstruksion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/përshtatje me të gjitha fazat e nevojshme në të cilat parashikohen ndryshime. Projekti duhet të përmbajë vizatime, një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përllogaritje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me çmimet e projektimit për çdo fazë dhe një përshkrim teknik, të përgatitur nga projektues/zyr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e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projektuese të autorizuara, që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i posedojnë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të gjitha licencat dhe autorizimet e nevojshme dhe të regjistruara në Regjistrin Qendror për kryerjen e veprimtarisë përkatëse. Projektet e dorëzuara duhet të jenë në përputhje me normat pozitive ligjore dhe në përputhje me Rregulloret aktuale të Ligjit për </w:t>
      </w:r>
      <w:r>
        <w:rPr>
          <w:rFonts w:ascii="StobiSerif Regular" w:eastAsia="Times New Roman" w:hAnsi="StobiSerif Regular" w:cs="Times New Roman"/>
          <w:lang w:val="sq-AL" w:eastAsia="en-GB"/>
        </w:rPr>
        <w:t>m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brojtjen </w:t>
      </w:r>
      <w:r>
        <w:rPr>
          <w:rFonts w:ascii="StobiSerif Regular" w:eastAsia="Times New Roman" w:hAnsi="StobiSerif Regular" w:cs="Times New Roman"/>
          <w:lang w:val="sq-AL" w:eastAsia="en-GB"/>
        </w:rPr>
        <w:t>s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ociale. Nuk do të rangohen projektet në të cilat do të konstatohen lëshime nga rregulloret aktuale.</w:t>
      </w:r>
    </w:p>
    <w:p w14:paraId="70F3F873" w14:textId="5A8F3FD3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449058CB" w14:textId="5C8B11E4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4.5 Për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pajimin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- </w:t>
      </w:r>
      <w:r>
        <w:rPr>
          <w:rFonts w:ascii="StobiSerif Regular" w:eastAsia="Times New Roman" w:hAnsi="StobiSerif Regular" w:cs="Times New Roman"/>
          <w:lang w:val="sq-AL" w:eastAsia="en-GB"/>
        </w:rPr>
        <w:t>për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llogaritja e paramatjes për sasinë dhe çmimin e mobilimit sipas çmimeve reale të tregut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 që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do t</w:t>
      </w:r>
      <w:r>
        <w:rPr>
          <w:rFonts w:ascii="StobiSerif Regular" w:eastAsia="Times New Roman" w:hAnsi="StobiSerif Regular" w:cs="Times New Roman"/>
          <w:lang w:val="sq-AL" w:eastAsia="en-GB"/>
        </w:rPr>
        <w:t>’i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 përmbajë të gjitha pozicionet e pajisjeve të specifikuara në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pjesën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e mobilimit të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hapësirave -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objekteve.</w:t>
      </w:r>
    </w:p>
    <w:p w14:paraId="3F23493A" w14:textId="77777777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736995F5" w14:textId="390A0804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4.6. 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Kontrata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për ofrimin e shërbimit ndërmjet komunës dhe ofruesit të shërbimit</w:t>
      </w:r>
      <w:r>
        <w:rPr>
          <w:rFonts w:ascii="StobiSerif Regular" w:eastAsia="Times New Roman" w:hAnsi="StobiSerif Regular" w:cs="Times New Roman"/>
          <w:lang w:val="sq-AL" w:eastAsia="en-GB"/>
        </w:rPr>
        <w:t>,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 xml:space="preserve"> nëse ofrohet përmes ofruesit</w:t>
      </w:r>
      <w:r>
        <w:rPr>
          <w:rFonts w:ascii="StobiSerif Regular" w:eastAsia="Times New Roman" w:hAnsi="StobiSerif Regular" w:cs="Times New Roman"/>
          <w:lang w:val="sq-AL" w:eastAsia="en-GB"/>
        </w:rPr>
        <w:t xml:space="preserve">, </w:t>
      </w:r>
      <w:r w:rsidRPr="00D80572">
        <w:rPr>
          <w:rFonts w:ascii="StobiSerif Regular" w:eastAsia="Times New Roman" w:hAnsi="StobiSerif Regular" w:cs="Times New Roman"/>
          <w:lang w:val="sq-AL" w:eastAsia="en-GB"/>
        </w:rPr>
        <w:t>(nëse ofruesi nuk ka leje për ofrimin e shërbimit, ai është i detyruar ta ofrojë atë përpara fillimit të ofrimit të shërbimit )</w:t>
      </w:r>
      <w:r>
        <w:rPr>
          <w:rFonts w:ascii="StobiSerif Regular" w:eastAsia="Times New Roman" w:hAnsi="StobiSerif Regular" w:cs="Times New Roman"/>
          <w:lang w:val="sq-AL" w:eastAsia="en-GB"/>
        </w:rPr>
        <w:t>.</w:t>
      </w:r>
    </w:p>
    <w:p w14:paraId="199416A9" w14:textId="77777777" w:rsidR="00D80572" w:rsidRDefault="00D8057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</w:p>
    <w:p w14:paraId="743B9553" w14:textId="2CDC82D2" w:rsidR="00F32EC2" w:rsidRPr="00DC0E33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val="sq-AL" w:eastAsia="en-GB"/>
        </w:rPr>
      </w:pPr>
    </w:p>
    <w:p w14:paraId="22937AE6" w14:textId="0EDE7D69" w:rsidR="00F32EC2" w:rsidRPr="00DC0E33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val="sq-AL" w:eastAsia="en-GB"/>
        </w:rPr>
      </w:pPr>
    </w:p>
    <w:p w14:paraId="087DCCEF" w14:textId="77777777" w:rsidR="00F32EC2" w:rsidRPr="00DC0E33" w:rsidRDefault="00F32EC2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/>
          <w:lang w:val="sq-AL" w:eastAsia="en-GB"/>
        </w:rPr>
      </w:pPr>
    </w:p>
    <w:p w14:paraId="417AA8A2" w14:textId="5A3407AF" w:rsidR="00D13D40" w:rsidRPr="0019033E" w:rsidRDefault="00D13D40" w:rsidP="00D13D40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iCs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i/>
          <w:lang w:val="sq-AL" w:eastAsia="en-GB"/>
        </w:rPr>
        <w:tab/>
      </w:r>
      <w:r w:rsidR="00C34AC3" w:rsidRPr="0019033E">
        <w:rPr>
          <w:rFonts w:ascii="StobiSerif Regular" w:eastAsia="Times New Roman" w:hAnsi="StobiSerif Regular" w:cs="Times New Roman"/>
          <w:iCs/>
          <w:lang w:val="sq-AL" w:eastAsia="en-GB"/>
        </w:rPr>
        <w:t xml:space="preserve">Parashtrues i Kërkesës </w:t>
      </w:r>
    </w:p>
    <w:p w14:paraId="5DB440D1" w14:textId="0A4AD414" w:rsidR="00D13D40" w:rsidRPr="00DC0E33" w:rsidRDefault="00D13D40" w:rsidP="00D86611">
      <w:pPr>
        <w:tabs>
          <w:tab w:val="left" w:pos="1760"/>
        </w:tabs>
        <w:spacing w:before="60" w:after="60" w:line="240" w:lineRule="auto"/>
        <w:jc w:val="both"/>
        <w:rPr>
          <w:rFonts w:ascii="StobiSerif Regular" w:eastAsia="Times New Roman" w:hAnsi="StobiSerif Regular" w:cs="Times New Roman"/>
          <w:lang w:val="sq-AL" w:eastAsia="en-GB"/>
        </w:rPr>
      </w:pP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="00C34AC3">
        <w:rPr>
          <w:rFonts w:ascii="StobiSerif Regular" w:eastAsia="Times New Roman" w:hAnsi="StobiSerif Regular" w:cs="Times New Roman"/>
          <w:lang w:val="sq-AL" w:eastAsia="en-GB"/>
        </w:rPr>
        <w:t>VV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Pr="00DC0E33">
        <w:rPr>
          <w:rFonts w:ascii="StobiSerif Regular" w:eastAsia="Times New Roman" w:hAnsi="StobiSerif Regular" w:cs="Times New Roman"/>
          <w:lang w:val="sq-AL" w:eastAsia="en-GB"/>
        </w:rPr>
        <w:tab/>
      </w:r>
      <w:r w:rsidR="00892F6B" w:rsidRPr="00DC0E33">
        <w:rPr>
          <w:rFonts w:ascii="StobiSerif Regular" w:eastAsia="Times New Roman" w:hAnsi="StobiSerif Regular" w:cs="Times New Roman"/>
          <w:lang w:val="sq-AL" w:eastAsia="en-GB"/>
        </w:rPr>
        <w:t xml:space="preserve">                                  ________</w:t>
      </w:r>
      <w:r w:rsidRPr="00DC0E33">
        <w:rPr>
          <w:rFonts w:ascii="StobiSerif Regular" w:eastAsia="Times New Roman" w:hAnsi="StobiSerif Regular" w:cs="Times New Roman"/>
          <w:lang w:val="sq-AL" w:eastAsia="en-GB"/>
        </w:rPr>
        <w:t>____________</w:t>
      </w:r>
      <w:bookmarkEnd w:id="1"/>
    </w:p>
    <w:sectPr w:rsidR="00D13D40" w:rsidRPr="00DC0E33" w:rsidSect="00F32EC2">
      <w:pgSz w:w="11906" w:h="16838"/>
      <w:pgMar w:top="1260" w:right="746" w:bottom="36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2C88" w14:textId="77777777" w:rsidR="007A46FE" w:rsidRDefault="007A46FE" w:rsidP="00D13D40">
      <w:pPr>
        <w:spacing w:after="0" w:line="240" w:lineRule="auto"/>
      </w:pPr>
      <w:r>
        <w:separator/>
      </w:r>
    </w:p>
  </w:endnote>
  <w:endnote w:type="continuationSeparator" w:id="0">
    <w:p w14:paraId="162B7897" w14:textId="77777777" w:rsidR="007A46FE" w:rsidRDefault="007A46FE" w:rsidP="00D1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B2F6" w14:textId="77777777" w:rsidR="007A46FE" w:rsidRDefault="007A46FE" w:rsidP="00D13D40">
      <w:pPr>
        <w:spacing w:after="0" w:line="240" w:lineRule="auto"/>
      </w:pPr>
      <w:r>
        <w:separator/>
      </w:r>
    </w:p>
  </w:footnote>
  <w:footnote w:type="continuationSeparator" w:id="0">
    <w:p w14:paraId="48E87F77" w14:textId="77777777" w:rsidR="007A46FE" w:rsidRDefault="007A46FE" w:rsidP="00D1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hybridMultilevel"/>
    <w:tmpl w:val="668EF6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236C77"/>
    <w:multiLevelType w:val="hybridMultilevel"/>
    <w:tmpl w:val="03D66A4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23472"/>
    <w:multiLevelType w:val="hybridMultilevel"/>
    <w:tmpl w:val="29CCF168"/>
    <w:lvl w:ilvl="0" w:tplc="B91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707"/>
    <w:multiLevelType w:val="hybridMultilevel"/>
    <w:tmpl w:val="654EDF0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20B64"/>
    <w:multiLevelType w:val="hybridMultilevel"/>
    <w:tmpl w:val="35B8551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579A68A0"/>
    <w:multiLevelType w:val="hybridMultilevel"/>
    <w:tmpl w:val="6C58C644"/>
    <w:lvl w:ilvl="0" w:tplc="98DE0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995072"/>
    <w:multiLevelType w:val="hybridMultilevel"/>
    <w:tmpl w:val="C4128EE0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4286776"/>
    <w:multiLevelType w:val="hybridMultilevel"/>
    <w:tmpl w:val="2136A0DC"/>
    <w:lvl w:ilvl="0" w:tplc="248C8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25DF7"/>
    <w:multiLevelType w:val="hybridMultilevel"/>
    <w:tmpl w:val="C1543D5A"/>
    <w:lvl w:ilvl="0" w:tplc="ACC453BC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7BCC"/>
    <w:multiLevelType w:val="hybridMultilevel"/>
    <w:tmpl w:val="05CE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A"/>
    <w:rsid w:val="00112473"/>
    <w:rsid w:val="001359F1"/>
    <w:rsid w:val="0018522E"/>
    <w:rsid w:val="0019033E"/>
    <w:rsid w:val="001A543A"/>
    <w:rsid w:val="002B0B41"/>
    <w:rsid w:val="002E0427"/>
    <w:rsid w:val="003533D7"/>
    <w:rsid w:val="00382C42"/>
    <w:rsid w:val="004055F3"/>
    <w:rsid w:val="00423C3A"/>
    <w:rsid w:val="00511639"/>
    <w:rsid w:val="00552BDD"/>
    <w:rsid w:val="00624600"/>
    <w:rsid w:val="0068580C"/>
    <w:rsid w:val="006922C0"/>
    <w:rsid w:val="006B4D7B"/>
    <w:rsid w:val="006B7D30"/>
    <w:rsid w:val="006E6D30"/>
    <w:rsid w:val="006F7FA5"/>
    <w:rsid w:val="00723040"/>
    <w:rsid w:val="00752326"/>
    <w:rsid w:val="007A1EAF"/>
    <w:rsid w:val="007A46FE"/>
    <w:rsid w:val="00806433"/>
    <w:rsid w:val="00811725"/>
    <w:rsid w:val="008340E4"/>
    <w:rsid w:val="008838CA"/>
    <w:rsid w:val="00892F6B"/>
    <w:rsid w:val="008D4AD1"/>
    <w:rsid w:val="008D76EB"/>
    <w:rsid w:val="00955387"/>
    <w:rsid w:val="009955E3"/>
    <w:rsid w:val="009C6BE6"/>
    <w:rsid w:val="009C6D98"/>
    <w:rsid w:val="00A24AF1"/>
    <w:rsid w:val="00A50C1C"/>
    <w:rsid w:val="00AA02CD"/>
    <w:rsid w:val="00AF396A"/>
    <w:rsid w:val="00B35E3D"/>
    <w:rsid w:val="00B37E13"/>
    <w:rsid w:val="00B40022"/>
    <w:rsid w:val="00B62080"/>
    <w:rsid w:val="00B6243A"/>
    <w:rsid w:val="00C34AC3"/>
    <w:rsid w:val="00C523D6"/>
    <w:rsid w:val="00C808B9"/>
    <w:rsid w:val="00CC4C0F"/>
    <w:rsid w:val="00D13D40"/>
    <w:rsid w:val="00D337E6"/>
    <w:rsid w:val="00D80572"/>
    <w:rsid w:val="00D86611"/>
    <w:rsid w:val="00DC0E33"/>
    <w:rsid w:val="00E01E02"/>
    <w:rsid w:val="00E640AD"/>
    <w:rsid w:val="00E80EC1"/>
    <w:rsid w:val="00EA35E3"/>
    <w:rsid w:val="00EC423B"/>
    <w:rsid w:val="00F32EC2"/>
    <w:rsid w:val="00F36E18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FF49"/>
  <w15:chartTrackingRefBased/>
  <w15:docId w15:val="{198C632E-EAC7-41DD-93D4-4EE88AE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1A543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423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E80E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13D40"/>
    <w:pPr>
      <w:spacing w:after="0" w:line="240" w:lineRule="auto"/>
    </w:pPr>
    <w:rPr>
      <w:rFonts w:ascii="StobiSans Regular" w:eastAsia="Times New Roman" w:hAnsi="StobiSans Regular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D13D40"/>
    <w:rPr>
      <w:rFonts w:ascii="StobiSans Regular" w:eastAsia="Times New Roman" w:hAnsi="StobiSans Regular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D1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24F3-AA57-4C18-B5FB-EFB517F6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Zafiroska</dc:creator>
  <cp:keywords/>
  <dc:description/>
  <cp:lastModifiedBy>Makedonka Angjelova</cp:lastModifiedBy>
  <cp:revision>2</cp:revision>
  <cp:lastPrinted>2024-11-28T07:53:00Z</cp:lastPrinted>
  <dcterms:created xsi:type="dcterms:W3CDTF">2024-12-03T08:03:00Z</dcterms:created>
  <dcterms:modified xsi:type="dcterms:W3CDTF">2024-12-03T08:03:00Z</dcterms:modified>
</cp:coreProperties>
</file>